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7B" w:rsidRPr="00AB417A" w:rsidRDefault="00306A0E">
      <w:pPr>
        <w:rPr>
          <w:rFonts w:ascii="Bradley Hand ITC" w:hAnsi="Bradley Hand ITC"/>
          <w:sz w:val="28"/>
          <w:szCs w:val="28"/>
          <w:u w:val="single"/>
        </w:rPr>
      </w:pPr>
      <w:proofErr w:type="spellStart"/>
      <w:r w:rsidRPr="00AB417A">
        <w:rPr>
          <w:rFonts w:ascii="Bradley Hand ITC" w:hAnsi="Bradley Hand ITC"/>
          <w:sz w:val="28"/>
          <w:szCs w:val="28"/>
          <w:u w:val="single"/>
        </w:rPr>
        <w:t>Anortas</w:t>
      </w:r>
      <w:proofErr w:type="spellEnd"/>
      <w:r w:rsidRPr="00AB417A">
        <w:rPr>
          <w:rFonts w:ascii="Bradley Hand ITC" w:hAnsi="Bradley Hand ITC"/>
          <w:sz w:val="28"/>
          <w:szCs w:val="28"/>
          <w:u w:val="single"/>
        </w:rPr>
        <w:t xml:space="preserve"> Lieblingsrezepte</w:t>
      </w:r>
    </w:p>
    <w:p w:rsidR="00306A0E" w:rsidRDefault="00306A0E"/>
    <w:p w:rsidR="00306A0E" w:rsidRPr="00AB417A" w:rsidRDefault="00306A0E">
      <w:pPr>
        <w:rPr>
          <w:rFonts w:ascii="Bradley Hand ITC" w:hAnsi="Bradley Hand ITC"/>
          <w:sz w:val="48"/>
          <w:szCs w:val="48"/>
        </w:rPr>
      </w:pPr>
      <w:r w:rsidRPr="00AB417A">
        <w:rPr>
          <w:rFonts w:ascii="Bradley Hand ITC" w:hAnsi="Bradley Hand ITC"/>
          <w:color w:val="FF3300"/>
          <w:sz w:val="48"/>
          <w:szCs w:val="48"/>
        </w:rPr>
        <w:t>Pa</w:t>
      </w:r>
      <w:r w:rsidRPr="00AB417A">
        <w:rPr>
          <w:rFonts w:ascii="Bradley Hand ITC" w:hAnsi="Bradley Hand ITC"/>
          <w:color w:val="CC00CC"/>
          <w:sz w:val="48"/>
          <w:szCs w:val="48"/>
        </w:rPr>
        <w:t>pag</w:t>
      </w:r>
      <w:r w:rsidRPr="00AB417A">
        <w:rPr>
          <w:rFonts w:ascii="Bradley Hand ITC" w:hAnsi="Bradley Hand ITC"/>
          <w:color w:val="5B9BD5" w:themeColor="accent1"/>
          <w:sz w:val="48"/>
          <w:szCs w:val="48"/>
        </w:rPr>
        <w:t>ei</w:t>
      </w:r>
      <w:r w:rsidRPr="00AB417A">
        <w:rPr>
          <w:rFonts w:ascii="Bradley Hand ITC" w:hAnsi="Bradley Hand ITC"/>
          <w:color w:val="70AD47" w:themeColor="accent6"/>
          <w:sz w:val="48"/>
          <w:szCs w:val="48"/>
        </w:rPr>
        <w:t>enk</w:t>
      </w:r>
      <w:r w:rsidRPr="00AB417A">
        <w:rPr>
          <w:rFonts w:ascii="Bradley Hand ITC" w:hAnsi="Bradley Hand ITC"/>
          <w:color w:val="FFC000" w:themeColor="accent4"/>
          <w:sz w:val="48"/>
          <w:szCs w:val="48"/>
        </w:rPr>
        <w:t>uch</w:t>
      </w:r>
      <w:r w:rsidRPr="00AB417A">
        <w:rPr>
          <w:rFonts w:ascii="Bradley Hand ITC" w:hAnsi="Bradley Hand ITC"/>
          <w:color w:val="FF0000"/>
          <w:sz w:val="48"/>
          <w:szCs w:val="48"/>
        </w:rPr>
        <w:t>en</w:t>
      </w:r>
    </w:p>
    <w:p w:rsidR="00306A0E" w:rsidRPr="00AB417A" w:rsidRDefault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Was du brauchst:</w:t>
      </w:r>
    </w:p>
    <w:p w:rsidR="00306A0E" w:rsidRPr="00AB417A" w:rsidRDefault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300g Butter</w:t>
      </w:r>
    </w:p>
    <w:p w:rsidR="00306A0E" w:rsidRPr="00AB417A" w:rsidRDefault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300g Zucker</w:t>
      </w: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300g Mehl</w:t>
      </w: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4 Eier</w:t>
      </w: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1x saure Sahne</w:t>
      </w: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1x Backpulver</w:t>
      </w: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Lebensmittelfarbe</w:t>
      </w: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Alle Zutaten zu einem Teig verrühren und dann in  vier gleich große Teile trennen. Diese Teile färbt ihr dann in euren Lieblingsfarben ein und verteilt sie auf einem eingefetteten Backblech.</w:t>
      </w: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ab/>
      </w:r>
    </w:p>
    <w:p w:rsidR="00306A0E" w:rsidRPr="00AB417A" w:rsidRDefault="00306A0E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ab/>
      </w:r>
      <w:r w:rsidRPr="00AB417A">
        <w:rPr>
          <w:rFonts w:ascii="Bradley Hand ITC" w:hAnsi="Bradley Hand ITC"/>
          <w:b/>
          <w:sz w:val="32"/>
          <w:szCs w:val="32"/>
        </w:rPr>
        <w:tab/>
      </w:r>
      <w:r w:rsidRPr="00AB417A">
        <w:rPr>
          <w:rFonts w:ascii="Bradley Hand ITC" w:hAnsi="Bradley Hand ITC"/>
          <w:b/>
          <w:noProof/>
          <w:sz w:val="32"/>
          <w:szCs w:val="32"/>
          <w:lang w:eastAsia="de-DE"/>
        </w:rPr>
        <w:drawing>
          <wp:inline distT="0" distB="0" distL="0" distR="0">
            <wp:extent cx="1557338" cy="207645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02-26-16-49-3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72" cy="209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17A">
        <w:rPr>
          <w:rFonts w:ascii="Bradley Hand ITC" w:hAnsi="Bradley Hand ITC"/>
          <w:b/>
          <w:noProof/>
          <w:sz w:val="32"/>
          <w:szCs w:val="32"/>
          <w:lang w:eastAsia="de-DE"/>
        </w:rPr>
        <w:drawing>
          <wp:inline distT="0" distB="0" distL="0" distR="0">
            <wp:extent cx="1514475" cy="20193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0-02-26-16-49-34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700" cy="202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17A" w:rsidRPr="00AB417A" w:rsidRDefault="00AB417A" w:rsidP="00306A0E">
      <w:pPr>
        <w:rPr>
          <w:rFonts w:ascii="Bradley Hand ITC" w:hAnsi="Bradley Hand ITC"/>
          <w:b/>
          <w:sz w:val="32"/>
          <w:szCs w:val="32"/>
        </w:rPr>
      </w:pPr>
    </w:p>
    <w:p w:rsidR="00AB417A" w:rsidRPr="00AB417A" w:rsidRDefault="00AB417A" w:rsidP="00306A0E">
      <w:pPr>
        <w:rPr>
          <w:rFonts w:ascii="Bradley Hand ITC" w:hAnsi="Bradley Hand ITC"/>
          <w:b/>
          <w:sz w:val="32"/>
          <w:szCs w:val="32"/>
        </w:rPr>
      </w:pPr>
    </w:p>
    <w:p w:rsidR="00AB417A" w:rsidRPr="00AB417A" w:rsidRDefault="00AB417A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Dann darf der Kuchen in den vorgeheizten Ofen für</w:t>
      </w:r>
      <w:r w:rsidR="00653313">
        <w:rPr>
          <w:rFonts w:ascii="Bradley Hand ITC" w:hAnsi="Bradley Hand ITC"/>
          <w:b/>
          <w:sz w:val="32"/>
          <w:szCs w:val="32"/>
        </w:rPr>
        <w:t xml:space="preserve"> ca. 30</w:t>
      </w:r>
      <w:bookmarkStart w:id="0" w:name="_GoBack"/>
      <w:bookmarkEnd w:id="0"/>
      <w:r w:rsidRPr="00AB417A">
        <w:rPr>
          <w:rFonts w:ascii="Bradley Hand ITC" w:hAnsi="Bradley Hand ITC"/>
          <w:b/>
          <w:sz w:val="32"/>
          <w:szCs w:val="32"/>
        </w:rPr>
        <w:t xml:space="preserve"> Minuten bei 180 Grad.</w:t>
      </w:r>
    </w:p>
    <w:p w:rsidR="00AB417A" w:rsidRPr="00AB417A" w:rsidRDefault="00AB417A" w:rsidP="00306A0E">
      <w:pPr>
        <w:rPr>
          <w:rFonts w:ascii="Bradley Hand ITC" w:hAnsi="Bradley Hand ITC"/>
          <w:b/>
          <w:sz w:val="32"/>
          <w:szCs w:val="32"/>
        </w:rPr>
      </w:pPr>
      <w:r w:rsidRPr="00AB417A">
        <w:rPr>
          <w:rFonts w:ascii="Bradley Hand ITC" w:hAnsi="Bradley Hand ITC"/>
          <w:b/>
          <w:sz w:val="32"/>
          <w:szCs w:val="32"/>
        </w:rPr>
        <w:t>Nachdem der Kuchen abgekühlt ist, dürft ihr ihn nach Belieben mit Puderzuckerglasur und allen möglichen Dingen wie Streuseln, Perlen usw. verzieren.</w:t>
      </w:r>
    </w:p>
    <w:sectPr w:rsidR="00AB417A" w:rsidRPr="00AB4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250A"/>
    <w:multiLevelType w:val="hybridMultilevel"/>
    <w:tmpl w:val="39BC4642"/>
    <w:lvl w:ilvl="0" w:tplc="533210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2C34"/>
    <w:multiLevelType w:val="hybridMultilevel"/>
    <w:tmpl w:val="396C4844"/>
    <w:lvl w:ilvl="0" w:tplc="6A9A2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E"/>
    <w:rsid w:val="000A3A7B"/>
    <w:rsid w:val="00306A0E"/>
    <w:rsid w:val="00653313"/>
    <w:rsid w:val="00A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5759-C55D-4DF6-9472-79C75A53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 Diesterweg</dc:creator>
  <cp:keywords/>
  <dc:description/>
  <cp:lastModifiedBy>Hort Diesterweg</cp:lastModifiedBy>
  <cp:revision>2</cp:revision>
  <dcterms:created xsi:type="dcterms:W3CDTF">2020-03-31T06:11:00Z</dcterms:created>
  <dcterms:modified xsi:type="dcterms:W3CDTF">2020-03-31T06:11:00Z</dcterms:modified>
</cp:coreProperties>
</file>