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DEA" w:rsidRDefault="00D41232" w:rsidP="00D04DEA">
      <w:pPr>
        <w:rPr>
          <w:b/>
        </w:rPr>
      </w:pPr>
      <w:r>
        <w:rPr>
          <w:rFonts w:ascii="Bradley Hand ITC" w:hAnsi="Bradley Hand ITC"/>
          <w:b/>
          <w:noProof/>
          <w:sz w:val="56"/>
          <w:szCs w:val="56"/>
          <w:u w:val="single"/>
          <w:lang w:eastAsia="de-DE"/>
        </w:rPr>
        <w:drawing>
          <wp:anchor distT="0" distB="0" distL="114300" distR="114300" simplePos="0" relativeHeight="251658240" behindDoc="0" locked="0" layoutInCell="1" allowOverlap="1">
            <wp:simplePos x="0" y="0"/>
            <wp:positionH relativeFrom="column">
              <wp:posOffset>4377055</wp:posOffset>
            </wp:positionH>
            <wp:positionV relativeFrom="paragraph">
              <wp:posOffset>-461645</wp:posOffset>
            </wp:positionV>
            <wp:extent cx="1476375" cy="1323975"/>
            <wp:effectExtent l="0" t="76200" r="0" b="6667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8273.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1476375" cy="1323975"/>
                    </a:xfrm>
                    <a:prstGeom prst="rect">
                      <a:avLst/>
                    </a:prstGeom>
                  </pic:spPr>
                </pic:pic>
              </a:graphicData>
            </a:graphic>
          </wp:anchor>
        </w:drawing>
      </w:r>
      <w:r w:rsidR="00D24B2C" w:rsidRPr="00D24B2C">
        <w:rPr>
          <w:rFonts w:ascii="Bradley Hand ITC" w:hAnsi="Bradley Hand ITC"/>
          <w:b/>
          <w:sz w:val="56"/>
          <w:szCs w:val="56"/>
          <w:u w:val="single"/>
        </w:rPr>
        <w:t>Experiment Lavalampe</w:t>
      </w:r>
      <w:r w:rsidR="00D04DEA">
        <w:rPr>
          <w:b/>
        </w:rPr>
        <w:tab/>
      </w:r>
      <w:r w:rsidR="00D24B2C">
        <w:rPr>
          <w:b/>
        </w:rPr>
        <w:tab/>
      </w:r>
      <w:bookmarkStart w:id="0" w:name="_GoBack"/>
      <w:bookmarkEnd w:id="0"/>
    </w:p>
    <w:p w:rsidR="00D41232" w:rsidRDefault="00D41232" w:rsidP="00D04DEA">
      <w:pPr>
        <w:rPr>
          <w:rFonts w:ascii="Bradley Hand ITC" w:hAnsi="Bradley Hand ITC"/>
          <w:b/>
        </w:rPr>
      </w:pPr>
    </w:p>
    <w:p w:rsidR="00D41232" w:rsidRDefault="00D41232" w:rsidP="00D04DEA">
      <w:pPr>
        <w:rPr>
          <w:rFonts w:ascii="Bradley Hand ITC" w:hAnsi="Bradley Hand ITC"/>
          <w:b/>
        </w:rPr>
      </w:pPr>
    </w:p>
    <w:p w:rsidR="00D41232" w:rsidRDefault="00D41232" w:rsidP="00D04DEA">
      <w:pPr>
        <w:rPr>
          <w:rFonts w:ascii="Bradley Hand ITC" w:hAnsi="Bradley Hand ITC"/>
          <w:b/>
        </w:rPr>
      </w:pPr>
    </w:p>
    <w:p w:rsidR="00D41232" w:rsidRDefault="00D41232" w:rsidP="00D04DEA">
      <w:pPr>
        <w:rPr>
          <w:rFonts w:ascii="Bradley Hand ITC" w:hAnsi="Bradley Hand ITC"/>
          <w:b/>
        </w:rPr>
      </w:pPr>
    </w:p>
    <w:p w:rsidR="00D41232" w:rsidRDefault="00D41232" w:rsidP="00D04DEA">
      <w:pPr>
        <w:rPr>
          <w:rFonts w:ascii="Bradley Hand ITC" w:hAnsi="Bradley Hand ITC"/>
          <w:b/>
        </w:rPr>
      </w:pPr>
      <w:r>
        <w:rPr>
          <w:rFonts w:ascii="Bradley Hand ITC" w:hAnsi="Bradley Hand ITC"/>
          <w:b/>
          <w:noProof/>
          <w:lang w:eastAsia="de-DE"/>
        </w:rPr>
        <w:drawing>
          <wp:anchor distT="0" distB="0" distL="114300" distR="114300" simplePos="0" relativeHeight="251659264" behindDoc="0" locked="0" layoutInCell="1" allowOverlap="1">
            <wp:simplePos x="0" y="0"/>
            <wp:positionH relativeFrom="column">
              <wp:posOffset>2938780</wp:posOffset>
            </wp:positionH>
            <wp:positionV relativeFrom="paragraph">
              <wp:posOffset>98425</wp:posOffset>
            </wp:positionV>
            <wp:extent cx="1638300" cy="1522095"/>
            <wp:effectExtent l="0" t="57150" r="0" b="4000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8259.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1638300" cy="1522095"/>
                    </a:xfrm>
                    <a:prstGeom prst="rect">
                      <a:avLst/>
                    </a:prstGeom>
                  </pic:spPr>
                </pic:pic>
              </a:graphicData>
            </a:graphic>
          </wp:anchor>
        </w:drawing>
      </w:r>
    </w:p>
    <w:p w:rsidR="00D04DEA" w:rsidRPr="00D24B2C" w:rsidRDefault="00D04DEA" w:rsidP="00D04DEA">
      <w:pPr>
        <w:rPr>
          <w:rFonts w:ascii="Bradley Hand ITC" w:hAnsi="Bradley Hand ITC"/>
          <w:b/>
        </w:rPr>
      </w:pPr>
      <w:r w:rsidRPr="00D24B2C">
        <w:rPr>
          <w:rFonts w:ascii="Bradley Hand ITC" w:hAnsi="Bradley Hand ITC"/>
          <w:b/>
        </w:rPr>
        <w:t>Zum Basteln für die Lavalampe braucht ihr:</w:t>
      </w:r>
    </w:p>
    <w:p w:rsidR="00D04DEA" w:rsidRPr="00D24B2C" w:rsidRDefault="00D04DEA" w:rsidP="00D04DEA">
      <w:pPr>
        <w:numPr>
          <w:ilvl w:val="0"/>
          <w:numId w:val="1"/>
        </w:numPr>
        <w:rPr>
          <w:rFonts w:ascii="Bradley Hand ITC" w:hAnsi="Bradley Hand ITC"/>
          <w:b/>
        </w:rPr>
      </w:pPr>
      <w:r w:rsidRPr="00D24B2C">
        <w:rPr>
          <w:rFonts w:ascii="Bradley Hand ITC" w:hAnsi="Bradley Hand ITC"/>
          <w:b/>
        </w:rPr>
        <w:t>ein Einmachglas</w:t>
      </w:r>
    </w:p>
    <w:p w:rsidR="00D04DEA" w:rsidRPr="00D24B2C" w:rsidRDefault="00D04DEA" w:rsidP="00D04DEA">
      <w:pPr>
        <w:numPr>
          <w:ilvl w:val="0"/>
          <w:numId w:val="1"/>
        </w:numPr>
        <w:rPr>
          <w:rFonts w:ascii="Bradley Hand ITC" w:hAnsi="Bradley Hand ITC"/>
          <w:b/>
        </w:rPr>
      </w:pPr>
      <w:r w:rsidRPr="00D24B2C">
        <w:rPr>
          <w:rFonts w:ascii="Bradley Hand ITC" w:hAnsi="Bradley Hand ITC"/>
          <w:b/>
        </w:rPr>
        <w:t>Pflanzenöl</w:t>
      </w:r>
    </w:p>
    <w:p w:rsidR="00D04DEA" w:rsidRPr="00D24B2C" w:rsidRDefault="00D04DEA" w:rsidP="00D04DEA">
      <w:pPr>
        <w:numPr>
          <w:ilvl w:val="0"/>
          <w:numId w:val="1"/>
        </w:numPr>
        <w:rPr>
          <w:rFonts w:ascii="Bradley Hand ITC" w:hAnsi="Bradley Hand ITC"/>
          <w:b/>
        </w:rPr>
      </w:pPr>
      <w:r w:rsidRPr="00D24B2C">
        <w:rPr>
          <w:rFonts w:ascii="Bradley Hand ITC" w:hAnsi="Bradley Hand ITC"/>
          <w:b/>
        </w:rPr>
        <w:t>Wasser</w:t>
      </w:r>
    </w:p>
    <w:p w:rsidR="00D04DEA" w:rsidRPr="00D24B2C" w:rsidRDefault="00D04DEA" w:rsidP="00D04DEA">
      <w:pPr>
        <w:numPr>
          <w:ilvl w:val="0"/>
          <w:numId w:val="1"/>
        </w:numPr>
        <w:rPr>
          <w:rFonts w:ascii="Bradley Hand ITC" w:hAnsi="Bradley Hand ITC"/>
          <w:b/>
        </w:rPr>
      </w:pPr>
      <w:r w:rsidRPr="00D24B2C">
        <w:rPr>
          <w:rFonts w:ascii="Bradley Hand ITC" w:hAnsi="Bradley Hand ITC"/>
          <w:b/>
        </w:rPr>
        <w:t>Lebensmittelfarbe oder Tinte</w:t>
      </w:r>
      <w:r w:rsidRPr="00D24B2C">
        <w:rPr>
          <w:rFonts w:ascii="Bradley Hand ITC" w:hAnsi="Bradley Hand ITC"/>
          <w:b/>
        </w:rPr>
        <w:tab/>
      </w:r>
      <w:r w:rsidRPr="00D24B2C">
        <w:rPr>
          <w:rFonts w:ascii="Bradley Hand ITC" w:hAnsi="Bradley Hand ITC"/>
          <w:b/>
        </w:rPr>
        <w:tab/>
      </w:r>
      <w:r w:rsidRPr="00D24B2C">
        <w:rPr>
          <w:rFonts w:ascii="Bradley Hand ITC" w:hAnsi="Bradley Hand ITC"/>
          <w:b/>
        </w:rPr>
        <w:tab/>
      </w:r>
      <w:r w:rsidRPr="00D24B2C">
        <w:rPr>
          <w:rFonts w:ascii="Bradley Hand ITC" w:hAnsi="Bradley Hand ITC"/>
          <w:b/>
        </w:rPr>
        <w:tab/>
      </w:r>
      <w:r w:rsidRPr="00D24B2C">
        <w:rPr>
          <w:rFonts w:ascii="Bradley Hand ITC" w:hAnsi="Bradley Hand ITC"/>
          <w:b/>
        </w:rPr>
        <w:tab/>
      </w:r>
    </w:p>
    <w:p w:rsidR="00D04DEA" w:rsidRPr="00D24B2C" w:rsidRDefault="00D04DEA" w:rsidP="00D04DEA">
      <w:pPr>
        <w:numPr>
          <w:ilvl w:val="0"/>
          <w:numId w:val="1"/>
        </w:numPr>
        <w:rPr>
          <w:rFonts w:ascii="Bradley Hand ITC" w:hAnsi="Bradley Hand ITC"/>
          <w:b/>
        </w:rPr>
      </w:pPr>
      <w:r w:rsidRPr="00D24B2C">
        <w:rPr>
          <w:rFonts w:ascii="Bradley Hand ITC" w:hAnsi="Bradley Hand ITC"/>
          <w:b/>
        </w:rPr>
        <w:t>Brausetabletten</w:t>
      </w:r>
    </w:p>
    <w:p w:rsidR="00D04DEA" w:rsidRPr="00D24B2C" w:rsidRDefault="00D04DEA" w:rsidP="00D04DEA">
      <w:pPr>
        <w:rPr>
          <w:rFonts w:ascii="Bradley Hand ITC" w:hAnsi="Bradley Hand ITC"/>
          <w:b/>
        </w:rPr>
      </w:pPr>
    </w:p>
    <w:p w:rsidR="00D41232" w:rsidRDefault="00D41232" w:rsidP="00D04DEA">
      <w:pPr>
        <w:rPr>
          <w:rFonts w:ascii="Bradley Hand ITC" w:hAnsi="Bradley Hand ITC"/>
          <w:b/>
        </w:rPr>
      </w:pPr>
    </w:p>
    <w:p w:rsidR="00D41232" w:rsidRDefault="00D41232" w:rsidP="00D04DEA">
      <w:pPr>
        <w:rPr>
          <w:rFonts w:ascii="Bradley Hand ITC" w:hAnsi="Bradley Hand ITC"/>
          <w:b/>
        </w:rPr>
      </w:pPr>
    </w:p>
    <w:p w:rsidR="00D41232" w:rsidRDefault="00D41232" w:rsidP="00D04DEA">
      <w:pPr>
        <w:rPr>
          <w:rFonts w:ascii="Bradley Hand ITC" w:hAnsi="Bradley Hand ITC"/>
          <w:b/>
        </w:rPr>
      </w:pPr>
    </w:p>
    <w:p w:rsidR="00D04DEA" w:rsidRPr="00D24B2C" w:rsidRDefault="00D04DEA" w:rsidP="00D04DEA">
      <w:pPr>
        <w:rPr>
          <w:rFonts w:ascii="Bradley Hand ITC" w:hAnsi="Bradley Hand ITC"/>
          <w:b/>
        </w:rPr>
      </w:pPr>
      <w:r w:rsidRPr="00D24B2C">
        <w:rPr>
          <w:rFonts w:ascii="Bradley Hand ITC" w:hAnsi="Bradley Hand ITC"/>
          <w:b/>
        </w:rPr>
        <w:t>So könnt ihr die Lavalampe selber bauen:</w:t>
      </w:r>
    </w:p>
    <w:p w:rsidR="00D04DEA" w:rsidRPr="00D24B2C" w:rsidRDefault="00D04DEA" w:rsidP="00D04DEA">
      <w:pPr>
        <w:numPr>
          <w:ilvl w:val="0"/>
          <w:numId w:val="2"/>
        </w:numPr>
        <w:rPr>
          <w:rFonts w:ascii="Bradley Hand ITC" w:hAnsi="Bradley Hand ITC"/>
          <w:b/>
        </w:rPr>
      </w:pPr>
      <w:r w:rsidRPr="00D24B2C">
        <w:rPr>
          <w:rFonts w:ascii="Bradley Hand ITC" w:hAnsi="Bradley Hand ITC"/>
          <w:b/>
        </w:rPr>
        <w:t>Füllt das Einmachglas zur Hälfte mit Pflanzenöl. Dann kommt auch schon der erste tolle Effekt bei diesem </w:t>
      </w:r>
      <w:hyperlink r:id="rId7" w:history="1">
        <w:r w:rsidRPr="00D24B2C">
          <w:rPr>
            <w:rStyle w:val="Hyperlink"/>
            <w:rFonts w:ascii="Bradley Hand ITC" w:hAnsi="Bradley Hand ITC"/>
            <w:b/>
            <w:bCs/>
          </w:rPr>
          <w:t>Experiment</w:t>
        </w:r>
      </w:hyperlink>
      <w:r w:rsidRPr="00D24B2C">
        <w:rPr>
          <w:rFonts w:ascii="Bradley Hand ITC" w:hAnsi="Bradley Hand ITC"/>
          <w:b/>
        </w:rPr>
        <w:t>, denn nun füllt ihr das Einmachglas mit Wasser auf. Sieht doch gut aus, wie sich das Wasser unter das Öl schiebt, oder?</w:t>
      </w:r>
    </w:p>
    <w:p w:rsidR="00D04DEA" w:rsidRDefault="00D41232" w:rsidP="00D04DEA">
      <w:pPr>
        <w:ind w:left="720"/>
        <w:rPr>
          <w:rFonts w:ascii="Bradley Hand ITC" w:hAnsi="Bradley Hand ITC"/>
          <w:b/>
        </w:rPr>
      </w:pPr>
      <w:r>
        <w:rPr>
          <w:rFonts w:ascii="Bradley Hand ITC" w:hAnsi="Bradley Hand ITC"/>
          <w:b/>
          <w:noProof/>
          <w:lang w:eastAsia="de-DE"/>
        </w:rPr>
        <w:drawing>
          <wp:anchor distT="0" distB="0" distL="114300" distR="114300" simplePos="0" relativeHeight="251661312" behindDoc="0" locked="0" layoutInCell="1" allowOverlap="1">
            <wp:simplePos x="0" y="0"/>
            <wp:positionH relativeFrom="column">
              <wp:posOffset>2795905</wp:posOffset>
            </wp:positionH>
            <wp:positionV relativeFrom="paragraph">
              <wp:posOffset>299720</wp:posOffset>
            </wp:positionV>
            <wp:extent cx="1917065" cy="1797685"/>
            <wp:effectExtent l="0" t="57150" r="0" b="5016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8256.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0260"/>
                    <a:stretch>
                      <a:fillRect/>
                    </a:stretch>
                  </pic:blipFill>
                  <pic:spPr>
                    <a:xfrm rot="5400000">
                      <a:off x="0" y="0"/>
                      <a:ext cx="1917065" cy="1797685"/>
                    </a:xfrm>
                    <a:prstGeom prst="rect">
                      <a:avLst/>
                    </a:prstGeom>
                  </pic:spPr>
                </pic:pic>
              </a:graphicData>
            </a:graphic>
          </wp:anchor>
        </w:drawing>
      </w:r>
      <w:r>
        <w:rPr>
          <w:rFonts w:ascii="Bradley Hand ITC" w:hAnsi="Bradley Hand ITC"/>
          <w:b/>
          <w:noProof/>
          <w:lang w:eastAsia="de-DE"/>
        </w:rPr>
        <w:drawing>
          <wp:anchor distT="0" distB="0" distL="114300" distR="114300" simplePos="0" relativeHeight="251660288" behindDoc="0" locked="0" layoutInCell="1" allowOverlap="1">
            <wp:simplePos x="0" y="0"/>
            <wp:positionH relativeFrom="column">
              <wp:posOffset>338455</wp:posOffset>
            </wp:positionH>
            <wp:positionV relativeFrom="paragraph">
              <wp:posOffset>309245</wp:posOffset>
            </wp:positionV>
            <wp:extent cx="1913890" cy="1800225"/>
            <wp:effectExtent l="0" t="57150" r="0" b="285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8257.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20339"/>
                    <a:stretch>
                      <a:fillRect/>
                    </a:stretch>
                  </pic:blipFill>
                  <pic:spPr>
                    <a:xfrm rot="5400000">
                      <a:off x="0" y="0"/>
                      <a:ext cx="1913890" cy="1800225"/>
                    </a:xfrm>
                    <a:prstGeom prst="rect">
                      <a:avLst/>
                    </a:prstGeom>
                  </pic:spPr>
                </pic:pic>
              </a:graphicData>
            </a:graphic>
          </wp:anchor>
        </w:drawing>
      </w:r>
      <w:r w:rsidR="00D04DEA" w:rsidRPr="00D24B2C">
        <w:rPr>
          <w:rFonts w:ascii="Bradley Hand ITC" w:hAnsi="Bradley Hand ITC"/>
          <w:b/>
        </w:rPr>
        <w:tab/>
      </w:r>
      <w:r w:rsidR="00D04DEA" w:rsidRPr="00D24B2C">
        <w:rPr>
          <w:rFonts w:ascii="Bradley Hand ITC" w:hAnsi="Bradley Hand ITC"/>
          <w:b/>
        </w:rPr>
        <w:tab/>
      </w:r>
      <w:r w:rsidR="00D04DEA" w:rsidRPr="00D24B2C">
        <w:rPr>
          <w:rFonts w:ascii="Bradley Hand ITC" w:hAnsi="Bradley Hand ITC"/>
          <w:b/>
        </w:rPr>
        <w:br/>
        <w:t> </w:t>
      </w:r>
    </w:p>
    <w:p w:rsidR="00D41232" w:rsidRDefault="00D41232" w:rsidP="00D04DEA">
      <w:pPr>
        <w:ind w:left="720"/>
        <w:rPr>
          <w:rFonts w:ascii="Bradley Hand ITC" w:hAnsi="Bradley Hand ITC"/>
          <w:b/>
        </w:rPr>
      </w:pPr>
    </w:p>
    <w:p w:rsidR="00D41232" w:rsidRDefault="00D41232" w:rsidP="00D04DEA">
      <w:pPr>
        <w:ind w:left="720"/>
        <w:rPr>
          <w:rFonts w:ascii="Bradley Hand ITC" w:hAnsi="Bradley Hand ITC"/>
          <w:b/>
        </w:rPr>
      </w:pPr>
    </w:p>
    <w:p w:rsidR="00D41232" w:rsidRDefault="00D41232" w:rsidP="00D04DEA">
      <w:pPr>
        <w:ind w:left="720"/>
        <w:rPr>
          <w:rFonts w:ascii="Bradley Hand ITC" w:hAnsi="Bradley Hand ITC"/>
          <w:b/>
        </w:rPr>
      </w:pPr>
    </w:p>
    <w:p w:rsidR="00D41232" w:rsidRDefault="00D41232" w:rsidP="00D04DEA">
      <w:pPr>
        <w:ind w:left="720"/>
        <w:rPr>
          <w:rFonts w:ascii="Bradley Hand ITC" w:hAnsi="Bradley Hand ITC"/>
          <w:b/>
        </w:rPr>
      </w:pPr>
    </w:p>
    <w:p w:rsidR="00D41232" w:rsidRDefault="00D41232" w:rsidP="00D04DEA">
      <w:pPr>
        <w:ind w:left="720"/>
        <w:rPr>
          <w:rFonts w:ascii="Bradley Hand ITC" w:hAnsi="Bradley Hand ITC"/>
          <w:b/>
        </w:rPr>
      </w:pPr>
    </w:p>
    <w:p w:rsidR="00D41232" w:rsidRDefault="00D41232" w:rsidP="00D04DEA">
      <w:pPr>
        <w:ind w:left="720"/>
        <w:rPr>
          <w:rFonts w:ascii="Bradley Hand ITC" w:hAnsi="Bradley Hand ITC"/>
          <w:b/>
        </w:rPr>
      </w:pPr>
    </w:p>
    <w:p w:rsidR="00D41232" w:rsidRDefault="00D41232" w:rsidP="00D04DEA">
      <w:pPr>
        <w:ind w:left="720"/>
        <w:rPr>
          <w:rFonts w:ascii="Bradley Hand ITC" w:hAnsi="Bradley Hand ITC"/>
          <w:b/>
        </w:rPr>
      </w:pPr>
    </w:p>
    <w:p w:rsidR="00D41232" w:rsidRDefault="00D41232" w:rsidP="00D04DEA">
      <w:pPr>
        <w:ind w:left="720"/>
        <w:rPr>
          <w:rFonts w:ascii="Bradley Hand ITC" w:hAnsi="Bradley Hand ITC"/>
          <w:b/>
        </w:rPr>
      </w:pPr>
    </w:p>
    <w:p w:rsidR="00D41232" w:rsidRDefault="00D41232" w:rsidP="00D04DEA">
      <w:pPr>
        <w:ind w:left="720"/>
        <w:rPr>
          <w:rFonts w:ascii="Bradley Hand ITC" w:hAnsi="Bradley Hand ITC"/>
          <w:b/>
        </w:rPr>
      </w:pPr>
    </w:p>
    <w:p w:rsidR="00D41232" w:rsidRDefault="00D41232" w:rsidP="00D04DEA">
      <w:pPr>
        <w:ind w:left="720"/>
        <w:rPr>
          <w:rFonts w:ascii="Bradley Hand ITC" w:hAnsi="Bradley Hand ITC"/>
          <w:b/>
        </w:rPr>
      </w:pPr>
    </w:p>
    <w:p w:rsidR="00D41232" w:rsidRDefault="00D41232" w:rsidP="00D04DEA">
      <w:pPr>
        <w:ind w:left="720"/>
        <w:rPr>
          <w:rFonts w:ascii="Bradley Hand ITC" w:hAnsi="Bradley Hand ITC"/>
          <w:b/>
        </w:rPr>
      </w:pPr>
    </w:p>
    <w:p w:rsidR="00D04DEA" w:rsidRPr="00D24B2C" w:rsidRDefault="00D04DEA" w:rsidP="00D04DEA">
      <w:pPr>
        <w:numPr>
          <w:ilvl w:val="0"/>
          <w:numId w:val="2"/>
        </w:numPr>
        <w:rPr>
          <w:rFonts w:ascii="Bradley Hand ITC" w:hAnsi="Bradley Hand ITC"/>
          <w:b/>
        </w:rPr>
      </w:pPr>
      <w:r w:rsidRPr="00D24B2C">
        <w:rPr>
          <w:rFonts w:ascii="Bradley Hand ITC" w:hAnsi="Bradley Hand ITC"/>
          <w:b/>
        </w:rPr>
        <w:t>Als Nächstes kommen ein paar Tropfen Lebensmittelfarbe dazu. Auch die sinken langsam durch das Öl nach unten und vermischen sich mit dem Wasser.</w:t>
      </w:r>
    </w:p>
    <w:p w:rsidR="00D04DEA" w:rsidRPr="00D24B2C" w:rsidRDefault="00D41232" w:rsidP="00D04DEA">
      <w:pPr>
        <w:ind w:left="720"/>
        <w:rPr>
          <w:rFonts w:ascii="Bradley Hand ITC" w:hAnsi="Bradley Hand ITC"/>
          <w:b/>
        </w:rPr>
      </w:pPr>
      <w:r>
        <w:rPr>
          <w:rFonts w:ascii="Bradley Hand ITC" w:hAnsi="Bradley Hand ITC"/>
          <w:b/>
          <w:noProof/>
          <w:lang w:eastAsia="de-DE"/>
        </w:rPr>
        <w:pict>
          <v:shapetype id="_x0000_t32" coordsize="21600,21600" o:spt="32" o:oned="t" path="m,l21600,21600e" filled="f">
            <v:path arrowok="t" fillok="f" o:connecttype="none"/>
            <o:lock v:ext="edit" shapetype="t"/>
          </v:shapetype>
          <v:shape id="_x0000_s1026" type="#_x0000_t32" style="position:absolute;left:0;text-align:left;margin-left:146.65pt;margin-top:16.05pt;width:66.75pt;height:7.5pt;flip:x;z-index:251663360" o:connectortype="straight" strokecolor="yellow">
            <v:stroke endarrow="block"/>
          </v:shape>
        </w:pict>
      </w:r>
      <w:r w:rsidR="00D04DEA" w:rsidRPr="00D24B2C">
        <w:rPr>
          <w:rFonts w:ascii="Bradley Hand ITC" w:hAnsi="Bradley Hand ITC"/>
          <w:b/>
          <w:noProof/>
          <w:lang w:eastAsia="de-DE"/>
        </w:rPr>
        <w:drawing>
          <wp:anchor distT="0" distB="0" distL="114300" distR="114300" simplePos="0" relativeHeight="251662336" behindDoc="0" locked="0" layoutInCell="1" allowOverlap="1">
            <wp:simplePos x="0" y="0"/>
            <wp:positionH relativeFrom="column">
              <wp:posOffset>574357</wp:posOffset>
            </wp:positionH>
            <wp:positionV relativeFrom="paragraph">
              <wp:posOffset>354013</wp:posOffset>
            </wp:positionV>
            <wp:extent cx="2705100" cy="2023745"/>
            <wp:effectExtent l="0" t="342900" r="0" b="31940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8263.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2705100" cy="2023745"/>
                    </a:xfrm>
                    <a:prstGeom prst="rect">
                      <a:avLst/>
                    </a:prstGeom>
                  </pic:spPr>
                </pic:pic>
              </a:graphicData>
            </a:graphic>
          </wp:anchor>
        </w:drawing>
      </w:r>
      <w:r w:rsidR="00D04DEA" w:rsidRPr="00D24B2C">
        <w:rPr>
          <w:rFonts w:ascii="Bradley Hand ITC" w:hAnsi="Bradley Hand ITC"/>
          <w:b/>
        </w:rPr>
        <w:br/>
        <w:t> </w:t>
      </w:r>
    </w:p>
    <w:p w:rsidR="00D04DEA" w:rsidRPr="00D24B2C" w:rsidRDefault="00D04DEA" w:rsidP="00D04DEA">
      <w:pPr>
        <w:numPr>
          <w:ilvl w:val="0"/>
          <w:numId w:val="2"/>
        </w:numPr>
        <w:rPr>
          <w:rFonts w:ascii="Bradley Hand ITC" w:hAnsi="Bradley Hand ITC"/>
          <w:b/>
        </w:rPr>
      </w:pPr>
      <w:r w:rsidRPr="00D24B2C">
        <w:rPr>
          <w:rFonts w:ascii="Bradley Hand ITC" w:hAnsi="Bradley Hand ITC"/>
          <w:b/>
        </w:rPr>
        <w:lastRenderedPageBreak/>
        <w:t>Keine Angst, das war jetzt noch nicht der Lavalampeneffekt, denn wir haben ja noch die Brausetablette. Brecht die Tablette in zwei Teile und lasst den ersten Teil im Öl versinken.</w:t>
      </w:r>
      <w:r w:rsidRPr="00D24B2C">
        <w:rPr>
          <w:rFonts w:ascii="Bradley Hand ITC" w:hAnsi="Bradley Hand ITC"/>
          <w:b/>
        </w:rPr>
        <w:br/>
        <w:t> </w:t>
      </w:r>
      <w:r w:rsidRPr="00D24B2C">
        <w:rPr>
          <w:rFonts w:ascii="Bradley Hand ITC" w:hAnsi="Bradley Hand ITC"/>
          <w:b/>
          <w:noProof/>
          <w:lang w:eastAsia="de-DE"/>
        </w:rPr>
        <w:drawing>
          <wp:inline distT="0" distB="0" distL="0" distR="0">
            <wp:extent cx="2653665" cy="1990249"/>
            <wp:effectExtent l="7938" t="0" r="2222" b="2223"/>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8265.jpg"/>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2655265" cy="1991449"/>
                    </a:xfrm>
                    <a:prstGeom prst="rect">
                      <a:avLst/>
                    </a:prstGeom>
                  </pic:spPr>
                </pic:pic>
              </a:graphicData>
            </a:graphic>
          </wp:inline>
        </w:drawing>
      </w:r>
    </w:p>
    <w:p w:rsidR="00D04DEA" w:rsidRPr="00D24B2C" w:rsidRDefault="00D04DEA" w:rsidP="00D04DEA">
      <w:pPr>
        <w:numPr>
          <w:ilvl w:val="0"/>
          <w:numId w:val="2"/>
        </w:numPr>
        <w:rPr>
          <w:rFonts w:ascii="Bradley Hand ITC" w:hAnsi="Bradley Hand ITC"/>
          <w:b/>
        </w:rPr>
      </w:pPr>
      <w:r w:rsidRPr="00D24B2C">
        <w:rPr>
          <w:rFonts w:ascii="Bradley Hand ITC" w:hAnsi="Bradley Hand ITC"/>
          <w:b/>
        </w:rPr>
        <w:t>Sobald der erste Teil des Tabs unten in der farbigen Wasserschicht ankommt, fängt er an zu sprudeln. Jetzt beginnt eure Lavalampe, bunte Blasen nach oben zu schießen. Oben angekommen gehen sie langsam wieder auf Tauchstation.</w:t>
      </w:r>
    </w:p>
    <w:p w:rsidR="00D04DEA" w:rsidRPr="00D24B2C" w:rsidRDefault="00D04DEA" w:rsidP="00D04DEA">
      <w:pPr>
        <w:ind w:left="720"/>
        <w:rPr>
          <w:rFonts w:ascii="Bradley Hand ITC" w:hAnsi="Bradley Hand ITC"/>
          <w:b/>
        </w:rPr>
      </w:pPr>
      <w:r w:rsidRPr="00D24B2C">
        <w:rPr>
          <w:rFonts w:ascii="Bradley Hand ITC" w:hAnsi="Bradley Hand ITC"/>
          <w:b/>
          <w:noProof/>
          <w:lang w:eastAsia="de-DE"/>
        </w:rPr>
        <w:drawing>
          <wp:inline distT="0" distB="0" distL="0" distR="0">
            <wp:extent cx="2755585" cy="2066689"/>
            <wp:effectExtent l="1588" t="0" r="8572" b="8573"/>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G_8273.jp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rot="5400000">
                      <a:off x="0" y="0"/>
                      <a:ext cx="2766875" cy="2075157"/>
                    </a:xfrm>
                    <a:prstGeom prst="rect">
                      <a:avLst/>
                    </a:prstGeom>
                  </pic:spPr>
                </pic:pic>
              </a:graphicData>
            </a:graphic>
          </wp:inline>
        </w:drawing>
      </w:r>
      <w:r w:rsidRPr="00D24B2C">
        <w:rPr>
          <w:rFonts w:ascii="Bradley Hand ITC" w:hAnsi="Bradley Hand ITC"/>
          <w:b/>
        </w:rPr>
        <w:br/>
        <w:t> </w:t>
      </w:r>
    </w:p>
    <w:p w:rsidR="00D04DEA" w:rsidRPr="00D24B2C" w:rsidRDefault="00D04DEA" w:rsidP="00D04DEA">
      <w:pPr>
        <w:numPr>
          <w:ilvl w:val="0"/>
          <w:numId w:val="2"/>
        </w:numPr>
        <w:rPr>
          <w:rFonts w:ascii="Bradley Hand ITC" w:hAnsi="Bradley Hand ITC"/>
          <w:b/>
        </w:rPr>
      </w:pPr>
      <w:r w:rsidRPr="00D24B2C">
        <w:rPr>
          <w:rFonts w:ascii="Bradley Hand ITC" w:hAnsi="Bradley Hand ITC"/>
          <w:b/>
        </w:rPr>
        <w:t>Das passiert jetzt so lange, bis die Brausetablette aufgebraucht ist. Aber wir haben ja noch die andere Hälfte! Versenkt diese im Öl und das Spektakel in der Lavalampe geht von vorne los.</w:t>
      </w:r>
    </w:p>
    <w:p w:rsidR="00D04DEA" w:rsidRPr="00D24B2C" w:rsidRDefault="00D04DEA" w:rsidP="00D04DEA">
      <w:pPr>
        <w:ind w:left="720"/>
        <w:rPr>
          <w:rFonts w:ascii="Bradley Hand ITC" w:hAnsi="Bradley Hand ITC"/>
          <w:b/>
        </w:rPr>
      </w:pPr>
      <w:r w:rsidRPr="00D24B2C">
        <w:rPr>
          <w:rFonts w:ascii="Bradley Hand ITC" w:hAnsi="Bradley Hand ITC"/>
          <w:b/>
        </w:rPr>
        <w:br/>
        <w:t> </w:t>
      </w:r>
    </w:p>
    <w:p w:rsidR="00D04DEA" w:rsidRPr="00D24B2C" w:rsidRDefault="00D04DEA" w:rsidP="00D04DEA">
      <w:pPr>
        <w:numPr>
          <w:ilvl w:val="0"/>
          <w:numId w:val="2"/>
        </w:numPr>
        <w:rPr>
          <w:rFonts w:ascii="Bradley Hand ITC" w:hAnsi="Bradley Hand ITC"/>
          <w:b/>
        </w:rPr>
      </w:pPr>
      <w:r w:rsidRPr="00D24B2C">
        <w:rPr>
          <w:rFonts w:ascii="Bradley Hand ITC" w:hAnsi="Bradley Hand ITC"/>
          <w:b/>
        </w:rPr>
        <w:t>Das Experiment mit der Lavalampe könnt ihr so lange wiederholen, bis ihr keine Brausetabletten mehr im Haus habt.</w:t>
      </w:r>
      <w:r w:rsidRPr="00D24B2C">
        <w:rPr>
          <w:rFonts w:ascii="Bradley Hand ITC" w:hAnsi="Bradley Hand ITC"/>
          <w:b/>
          <w:i/>
          <w:iCs/>
        </w:rPr>
        <w:t> (Fragt aber besser eure Eltern, bevor ihr alle aufbraucht!)</w:t>
      </w:r>
    </w:p>
    <w:p w:rsidR="000A3A7B" w:rsidRDefault="000A3A7B"/>
    <w:sectPr w:rsidR="000A3A7B" w:rsidSect="00D41232">
      <w:pgSz w:w="11906" w:h="16838"/>
      <w:pgMar w:top="141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6367C"/>
    <w:multiLevelType w:val="multilevel"/>
    <w:tmpl w:val="F7C86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002F7"/>
    <w:multiLevelType w:val="multilevel"/>
    <w:tmpl w:val="EC68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4DEA"/>
    <w:rsid w:val="000A3A7B"/>
    <w:rsid w:val="00944E16"/>
    <w:rsid w:val="00D04DEA"/>
    <w:rsid w:val="00D24B2C"/>
    <w:rsid w:val="00D4123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yellow"/>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44E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04DEA"/>
    <w:rPr>
      <w:color w:val="0563C1" w:themeColor="hyperlink"/>
      <w:u w:val="single"/>
    </w:rPr>
  </w:style>
  <w:style w:type="paragraph" w:styleId="Sprechblasentext">
    <w:name w:val="Balloon Text"/>
    <w:basedOn w:val="Standard"/>
    <w:link w:val="SprechblasentextZchn"/>
    <w:uiPriority w:val="99"/>
    <w:semiHidden/>
    <w:unhideWhenUsed/>
    <w:rsid w:val="00D41232"/>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412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9122969">
      <w:bodyDiv w:val="1"/>
      <w:marLeft w:val="0"/>
      <w:marRight w:val="0"/>
      <w:marTop w:val="0"/>
      <w:marBottom w:val="0"/>
      <w:divBdr>
        <w:top w:val="none" w:sz="0" w:space="0" w:color="auto"/>
        <w:left w:val="none" w:sz="0" w:space="0" w:color="auto"/>
        <w:bottom w:val="none" w:sz="0" w:space="0" w:color="auto"/>
        <w:right w:val="none" w:sz="0" w:space="0" w:color="auto"/>
      </w:divBdr>
      <w:divsChild>
        <w:div w:id="232933004">
          <w:marLeft w:val="0"/>
          <w:marRight w:val="0"/>
          <w:marTop w:val="225"/>
          <w:marBottom w:val="225"/>
          <w:divBdr>
            <w:top w:val="none" w:sz="0" w:space="0" w:color="auto"/>
            <w:left w:val="none" w:sz="0" w:space="0" w:color="auto"/>
            <w:bottom w:val="none" w:sz="0" w:space="0" w:color="auto"/>
            <w:right w:val="none" w:sz="0" w:space="0" w:color="auto"/>
          </w:divBdr>
        </w:div>
        <w:div w:id="686446906">
          <w:marLeft w:val="225"/>
          <w:marRight w:val="225"/>
          <w:marTop w:val="225"/>
          <w:marBottom w:val="225"/>
          <w:divBdr>
            <w:top w:val="none" w:sz="0" w:space="0" w:color="auto"/>
            <w:left w:val="none" w:sz="0" w:space="0" w:color="auto"/>
            <w:bottom w:val="none" w:sz="0" w:space="0" w:color="auto"/>
            <w:right w:val="none" w:sz="0" w:space="0" w:color="auto"/>
          </w:divBdr>
          <w:divsChild>
            <w:div w:id="1015962535">
              <w:marLeft w:val="0"/>
              <w:marRight w:val="0"/>
              <w:marTop w:val="0"/>
              <w:marBottom w:val="0"/>
              <w:divBdr>
                <w:top w:val="none" w:sz="0" w:space="0" w:color="auto"/>
                <w:left w:val="none" w:sz="0" w:space="0" w:color="auto"/>
                <w:bottom w:val="none" w:sz="0" w:space="0" w:color="auto"/>
                <w:right w:val="none" w:sz="0" w:space="0" w:color="auto"/>
              </w:divBdr>
            </w:div>
          </w:divsChild>
        </w:div>
        <w:div w:id="542330575">
          <w:marLeft w:val="0"/>
          <w:marRight w:val="0"/>
          <w:marTop w:val="225"/>
          <w:marBottom w:val="225"/>
          <w:divBdr>
            <w:top w:val="none" w:sz="0" w:space="0" w:color="auto"/>
            <w:left w:val="none" w:sz="0" w:space="0" w:color="auto"/>
            <w:bottom w:val="none" w:sz="0" w:space="0" w:color="auto"/>
            <w:right w:val="none" w:sz="0" w:space="0" w:color="auto"/>
          </w:divBdr>
        </w:div>
        <w:div w:id="1528568128">
          <w:marLeft w:val="225"/>
          <w:marRight w:val="225"/>
          <w:marTop w:val="225"/>
          <w:marBottom w:val="225"/>
          <w:divBdr>
            <w:top w:val="none" w:sz="0" w:space="0" w:color="auto"/>
            <w:left w:val="none" w:sz="0" w:space="0" w:color="auto"/>
            <w:bottom w:val="none" w:sz="0" w:space="0" w:color="auto"/>
            <w:right w:val="none" w:sz="0" w:space="0" w:color="auto"/>
          </w:divBdr>
          <w:divsChild>
            <w:div w:id="37238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geo.de/geolino/basteln/15225-thma-experimente" TargetMode="External"/><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199</Words>
  <Characters>1256</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Hort Diesterweg</dc:creator>
  <cp:keywords/>
  <dc:description/>
  <cp:lastModifiedBy>Grundschule Bernburg</cp:lastModifiedBy>
  <cp:revision>3</cp:revision>
  <dcterms:created xsi:type="dcterms:W3CDTF">2020-04-02T06:48:00Z</dcterms:created>
  <dcterms:modified xsi:type="dcterms:W3CDTF">2020-04-03T07:51:00Z</dcterms:modified>
</cp:coreProperties>
</file>